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8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3">
      <w:pPr>
        <w:spacing w:after="280" w:before="280" w:line="276" w:lineRule="auto"/>
        <w:jc w:val="cente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Year 2 - Curriculum Information - Autumn 1 - 2024</w:t>
      </w:r>
    </w:p>
    <w:tbl>
      <w:tblPr>
        <w:tblStyle w:val="Table1"/>
        <w:tblW w:w="1044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40"/>
        <w:tblGridChange w:id="0">
          <w:tblGrid>
            <w:gridCol w:w="10440"/>
          </w:tblGrid>
        </w:tblGridChange>
      </w:tblGrid>
      <w:tr>
        <w:trPr>
          <w:cantSplit w:val="0"/>
          <w:tblHeader w:val="0"/>
        </w:trPr>
        <w:tc>
          <w:tcPr/>
          <w:p w:rsidR="00000000" w:rsidDel="00000000" w:rsidP="00000000" w:rsidRDefault="00000000" w:rsidRPr="00000000" w14:paraId="00000004">
            <w:pPr>
              <w:spacing w:after="280"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English</w:t>
            </w:r>
          </w:p>
          <w:p w:rsidR="00000000" w:rsidDel="00000000" w:rsidP="00000000" w:rsidRDefault="00000000" w:rsidRPr="00000000" w14:paraId="00000005">
            <w:pPr>
              <w:spacing w:after="0" w:lineRule="auto"/>
              <w:rPr>
                <w:rFonts w:ascii="Arial" w:cs="Arial" w:eastAsia="Arial" w:hAnsi="Arial"/>
              </w:rPr>
            </w:pPr>
            <w:r w:rsidDel="00000000" w:rsidR="00000000" w:rsidRPr="00000000">
              <w:rPr>
                <w:rFonts w:ascii="Arial" w:cs="Arial" w:eastAsia="Arial" w:hAnsi="Arial"/>
                <w:b w:val="1"/>
                <w:rtl w:val="0"/>
              </w:rPr>
              <w:t xml:space="preserve">Class Reader:</w:t>
              <w:br w:type="textWrapping"/>
            </w:r>
            <w:r w:rsidDel="00000000" w:rsidR="00000000" w:rsidRPr="00000000">
              <w:rPr>
                <w:rFonts w:ascii="Arial" w:cs="Arial" w:eastAsia="Arial" w:hAnsi="Arial"/>
                <w:rtl w:val="0"/>
              </w:rPr>
              <w:t xml:space="preserve">The Owl Who Was Afraid of the Dark, by Jill Tomlinson.</w:t>
            </w:r>
          </w:p>
          <w:p w:rsidR="00000000" w:rsidDel="00000000" w:rsidP="00000000" w:rsidRDefault="00000000" w:rsidRPr="00000000" w14:paraId="00000006">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rPr>
            </w:pPr>
            <w:r w:rsidDel="00000000" w:rsidR="00000000" w:rsidRPr="00000000">
              <w:rPr>
                <w:rFonts w:ascii="Arial" w:cs="Arial" w:eastAsia="Arial" w:hAnsi="Arial"/>
                <w:rtl w:val="0"/>
              </w:rPr>
              <w:t xml:space="preserve">Malala’s Magic Pencil.</w:t>
            </w:r>
          </w:p>
          <w:p w:rsidR="00000000" w:rsidDel="00000000" w:rsidP="00000000" w:rsidRDefault="00000000" w:rsidRPr="00000000" w14:paraId="00000008">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Rule="auto"/>
              <w:jc w:val="left"/>
              <w:rPr>
                <w:rFonts w:ascii="Arial" w:cs="Arial" w:eastAsia="Arial" w:hAnsi="Arial"/>
              </w:rPr>
            </w:pPr>
            <w:r w:rsidDel="00000000" w:rsidR="00000000" w:rsidRPr="00000000">
              <w:rPr>
                <w:rFonts w:ascii="Arial" w:cs="Arial" w:eastAsia="Arial" w:hAnsi="Arial"/>
                <w:rtl w:val="0"/>
              </w:rPr>
              <w:t xml:space="preserve">Vlad and the Great Fire of London.</w:t>
            </w:r>
          </w:p>
          <w:p w:rsidR="00000000" w:rsidDel="00000000" w:rsidP="00000000" w:rsidRDefault="00000000" w:rsidRPr="00000000" w14:paraId="0000000A">
            <w:pPr>
              <w:spacing w:after="0" w:lineRule="auto"/>
              <w:rPr>
                <w:rFonts w:ascii="Arial" w:cs="Arial" w:eastAsia="Arial" w:hAnsi="Arial"/>
                <w:b w:val="1"/>
              </w:rPr>
            </w:pPr>
            <w:r w:rsidDel="00000000" w:rsidR="00000000" w:rsidRPr="00000000">
              <w:rPr>
                <w:rFonts w:ascii="Arial" w:cs="Arial" w:eastAsia="Arial" w:hAnsi="Arial"/>
                <w:b w:val="1"/>
                <w:rtl w:val="0"/>
              </w:rPr>
              <w:br w:type="textWrapping"/>
              <w:t xml:space="preserve">Focus text:</w:t>
            </w:r>
          </w:p>
          <w:p w:rsidR="00000000" w:rsidDel="00000000" w:rsidP="00000000" w:rsidRDefault="00000000" w:rsidRPr="00000000" w14:paraId="0000000B">
            <w:pPr>
              <w:spacing w:after="0" w:lineRule="auto"/>
              <w:rPr>
                <w:rFonts w:ascii="Arial" w:cs="Arial" w:eastAsia="Arial" w:hAnsi="Arial"/>
              </w:rPr>
            </w:pPr>
            <w:r w:rsidDel="00000000" w:rsidR="00000000" w:rsidRPr="00000000">
              <w:rPr>
                <w:rFonts w:ascii="Arial" w:cs="Arial" w:eastAsia="Arial" w:hAnsi="Arial"/>
                <w:rtl w:val="0"/>
              </w:rPr>
              <w:t xml:space="preserve">The Owl Who Was Afraid of the Dark, by Jill Tomlinson.</w:t>
            </w:r>
          </w:p>
          <w:p w:rsidR="00000000" w:rsidDel="00000000" w:rsidP="00000000" w:rsidRDefault="00000000" w:rsidRPr="00000000" w14:paraId="0000000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Rule="auto"/>
              <w:rPr>
                <w:rFonts w:ascii="Arial" w:cs="Arial" w:eastAsia="Arial" w:hAnsi="Arial"/>
                <w:b w:val="1"/>
              </w:rPr>
            </w:pPr>
            <w:r w:rsidDel="00000000" w:rsidR="00000000" w:rsidRPr="00000000">
              <w:rPr>
                <w:rFonts w:ascii="Arial" w:cs="Arial" w:eastAsia="Arial" w:hAnsi="Arial"/>
                <w:b w:val="1"/>
                <w:rtl w:val="0"/>
              </w:rPr>
              <w:t xml:space="preserve">Fiction outcome:</w:t>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Fonts w:ascii="Arial" w:cs="Arial" w:eastAsia="Arial" w:hAnsi="Arial"/>
                <w:rtl w:val="0"/>
              </w:rPr>
              <w:t xml:space="preserve">Simple innovation – The XX who was afraid of the XX (e.g. The Mouse Who Was Afraid of the Cheese) with accurate sentences. </w:t>
            </w:r>
          </w:p>
          <w:p w:rsidR="00000000" w:rsidDel="00000000" w:rsidP="00000000" w:rsidRDefault="00000000" w:rsidRPr="00000000" w14:paraId="0000000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b w:val="1"/>
              </w:rPr>
            </w:pPr>
            <w:r w:rsidDel="00000000" w:rsidR="00000000" w:rsidRPr="00000000">
              <w:rPr>
                <w:rFonts w:ascii="Arial" w:cs="Arial" w:eastAsia="Arial" w:hAnsi="Arial"/>
                <w:b w:val="1"/>
                <w:rtl w:val="0"/>
              </w:rPr>
              <w:t xml:space="preserve">Independent outcome:</w:t>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rtl w:val="0"/>
              </w:rPr>
              <w:t xml:space="preserve">Simple fear story with given theme and start e.g. “The Teacher Who Was Afraid of the Children”. </w:t>
            </w:r>
          </w:p>
          <w:p w:rsidR="00000000" w:rsidDel="00000000" w:rsidP="00000000" w:rsidRDefault="00000000" w:rsidRPr="00000000" w14:paraId="00000012">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b w:val="1"/>
              </w:rPr>
            </w:pPr>
            <w:r w:rsidDel="00000000" w:rsidR="00000000" w:rsidRPr="00000000">
              <w:rPr>
                <w:rFonts w:ascii="Arial" w:cs="Arial" w:eastAsia="Arial" w:hAnsi="Arial"/>
                <w:b w:val="1"/>
                <w:rtl w:val="0"/>
              </w:rPr>
              <w:t xml:space="preserve">Non-Fiction:</w:t>
            </w:r>
          </w:p>
          <w:p w:rsidR="00000000" w:rsidDel="00000000" w:rsidP="00000000" w:rsidRDefault="00000000" w:rsidRPr="00000000" w14:paraId="00000014">
            <w:pPr>
              <w:spacing w:after="0" w:lineRule="auto"/>
              <w:rPr>
                <w:rFonts w:ascii="Arial" w:cs="Arial" w:eastAsia="Arial" w:hAnsi="Arial"/>
                <w:i w:val="1"/>
                <w:u w:val="none"/>
              </w:rPr>
            </w:pPr>
            <w:r w:rsidDel="00000000" w:rsidR="00000000" w:rsidRPr="00000000">
              <w:rPr>
                <w:rFonts w:ascii="Arial" w:cs="Arial" w:eastAsia="Arial" w:hAnsi="Arial"/>
                <w:rtl w:val="0"/>
              </w:rPr>
              <w:t xml:space="preserve">Persuasion text - Write a letter persuading the owl</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not to be afraid of the dark.</w:t>
            </w:r>
            <w:r w:rsidDel="00000000" w:rsidR="00000000" w:rsidRPr="00000000">
              <w:rPr>
                <w:rtl w:val="0"/>
              </w:rPr>
            </w:r>
          </w:p>
          <w:p w:rsidR="00000000" w:rsidDel="00000000" w:rsidP="00000000" w:rsidRDefault="00000000" w:rsidRPr="00000000" w14:paraId="00000015">
            <w:pPr>
              <w:spacing w:after="280" w:before="280" w:line="276" w:lineRule="auto"/>
              <w:rPr>
                <w:rFonts w:ascii="Arial" w:cs="Arial" w:eastAsia="Arial" w:hAnsi="Arial"/>
                <w:u w:val="single"/>
              </w:rPr>
            </w:pPr>
            <w:r w:rsidDel="00000000" w:rsidR="00000000" w:rsidRPr="00000000">
              <w:rPr>
                <w:rFonts w:ascii="Arial" w:cs="Arial" w:eastAsia="Arial" w:hAnsi="Arial"/>
                <w:u w:val="single"/>
                <w:rtl w:val="0"/>
              </w:rPr>
              <w:t xml:space="preserve">Spelling, Punctuation and Grammar</w:t>
            </w:r>
          </w:p>
          <w:p w:rsidR="00000000" w:rsidDel="00000000" w:rsidP="00000000" w:rsidRDefault="00000000" w:rsidRPr="00000000" w14:paraId="00000016">
            <w:pPr>
              <w:numPr>
                <w:ilvl w:val="0"/>
                <w:numId w:val="2"/>
              </w:numPr>
              <w:spacing w:after="0" w:before="280" w:line="276" w:lineRule="auto"/>
              <w:ind w:left="720" w:hanging="360"/>
              <w:rPr>
                <w:rFonts w:ascii="Arial" w:cs="Arial" w:eastAsia="Arial" w:hAnsi="Arial"/>
              </w:rPr>
            </w:pPr>
            <w:r w:rsidDel="00000000" w:rsidR="00000000" w:rsidRPr="00000000">
              <w:rPr>
                <w:rFonts w:ascii="Arial" w:cs="Arial" w:eastAsia="Arial" w:hAnsi="Arial"/>
                <w:rtl w:val="0"/>
              </w:rPr>
              <w:t xml:space="preserve">Using the conjunction of “and” to join ideas.</w:t>
            </w:r>
          </w:p>
          <w:p w:rsidR="00000000" w:rsidDel="00000000" w:rsidP="00000000" w:rsidRDefault="00000000" w:rsidRPr="00000000" w14:paraId="00000017">
            <w:pPr>
              <w:numPr>
                <w:ilvl w:val="0"/>
                <w:numId w:val="2"/>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Using capital letters and full stops. </w:t>
            </w:r>
          </w:p>
          <w:p w:rsidR="00000000" w:rsidDel="00000000" w:rsidP="00000000" w:rsidRDefault="00000000" w:rsidRPr="00000000" w14:paraId="00000018">
            <w:pPr>
              <w:numPr>
                <w:ilvl w:val="0"/>
                <w:numId w:val="2"/>
              </w:numP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To use prepositions to mark the relationship between the noun and its location. </w:t>
            </w:r>
          </w:p>
          <w:p w:rsidR="00000000" w:rsidDel="00000000" w:rsidP="00000000" w:rsidRDefault="00000000" w:rsidRPr="00000000" w14:paraId="00000019">
            <w:pPr>
              <w:numPr>
                <w:ilvl w:val="0"/>
                <w:numId w:val="2"/>
              </w:numPr>
              <w:spacing w:before="0" w:line="276" w:lineRule="auto"/>
              <w:ind w:left="720" w:hanging="360"/>
              <w:rPr>
                <w:rFonts w:ascii="Arial" w:cs="Arial" w:eastAsia="Arial" w:hAnsi="Arial"/>
              </w:rPr>
            </w:pPr>
            <w:r w:rsidDel="00000000" w:rsidR="00000000" w:rsidRPr="00000000">
              <w:rPr>
                <w:rFonts w:ascii="Arial" w:cs="Arial" w:eastAsia="Arial" w:hAnsi="Arial"/>
                <w:rtl w:val="0"/>
              </w:rPr>
              <w:t xml:space="preserve">To develop the use of adjectives to expand noun phrases.</w:t>
            </w:r>
          </w:p>
        </w:tc>
      </w:tr>
      <w:tr>
        <w:trPr>
          <w:cantSplit w:val="0"/>
          <w:tblHeader w:val="0"/>
        </w:trPr>
        <w:tc>
          <w:tcPr/>
          <w:p w:rsidR="00000000" w:rsidDel="00000000" w:rsidP="00000000" w:rsidRDefault="00000000" w:rsidRPr="00000000" w14:paraId="0000001A">
            <w:pPr>
              <w:widowControl w:val="0"/>
              <w:spacing w:after="280" w:line="276" w:lineRule="auto"/>
              <w:rPr>
                <w:rFonts w:ascii="Arial" w:cs="Arial" w:eastAsia="Arial" w:hAnsi="Arial"/>
                <w:b w:val="1"/>
                <w:color w:val="000000"/>
              </w:rPr>
            </w:pPr>
            <w:r w:rsidDel="00000000" w:rsidR="00000000" w:rsidRPr="00000000">
              <w:rPr>
                <w:rFonts w:ascii="Arial" w:cs="Arial" w:eastAsia="Arial" w:hAnsi="Arial"/>
                <w:b w:val="1"/>
                <w:color w:val="000000"/>
                <w:u w:val="single"/>
                <w:rtl w:val="0"/>
              </w:rPr>
              <w:t xml:space="preserve">Maths</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280" w:before="280" w:line="276" w:lineRule="auto"/>
              <w:ind w:left="0" w:firstLine="0"/>
              <w:rPr>
                <w:rFonts w:ascii="Arial" w:cs="Arial" w:eastAsia="Arial" w:hAnsi="Arial"/>
                <w:u w:val="single"/>
              </w:rPr>
            </w:pPr>
            <w:r w:rsidDel="00000000" w:rsidR="00000000" w:rsidRPr="00000000">
              <w:rPr>
                <w:rFonts w:ascii="Arial" w:cs="Arial" w:eastAsia="Arial" w:hAnsi="Arial"/>
                <w:u w:val="single"/>
                <w:rtl w:val="0"/>
              </w:rPr>
              <w:t xml:space="preserve">Number and Place Value</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spacing w:after="0" w:before="280" w:line="276" w:lineRule="auto"/>
              <w:ind w:left="720" w:hanging="360"/>
              <w:rPr>
                <w:rFonts w:ascii="Arial" w:cs="Arial" w:eastAsia="Arial" w:hAnsi="Arial"/>
              </w:rPr>
            </w:pPr>
            <w:r w:rsidDel="00000000" w:rsidR="00000000" w:rsidRPr="00000000">
              <w:rPr>
                <w:rFonts w:ascii="Arial" w:cs="Arial" w:eastAsia="Arial" w:hAnsi="Arial"/>
                <w:rtl w:val="0"/>
              </w:rPr>
              <w:t xml:space="preserve">Recognise, count, write and partition numbers to 100.</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Estimating and using a numberline up to 100, in 10s.</w:t>
            </w:r>
          </w:p>
          <w:p w:rsidR="00000000" w:rsidDel="00000000" w:rsidP="00000000" w:rsidRDefault="00000000" w:rsidRPr="00000000" w14:paraId="0000001E">
            <w:pPr>
              <w:widowControl w:val="0"/>
              <w:numPr>
                <w:ilvl w:val="0"/>
                <w:numId w:val="1"/>
              </w:numPr>
              <w:pBdr>
                <w:top w:space="0" w:sz="0" w:val="nil"/>
                <w:left w:space="0" w:sz="0" w:val="nil"/>
                <w:bottom w:space="0" w:sz="0" w:val="nil"/>
                <w:right w:space="0" w:sz="0" w:val="nil"/>
                <w:between w:space="0" w:sz="0" w:val="nil"/>
              </w:pBd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Compare and order numbers and objects to 100.</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spacing w:after="280" w:before="0" w:line="276" w:lineRule="auto"/>
              <w:ind w:left="720" w:hanging="360"/>
              <w:rPr>
                <w:rFonts w:ascii="Arial" w:cs="Arial" w:eastAsia="Arial" w:hAnsi="Arial"/>
              </w:rPr>
            </w:pPr>
            <w:r w:rsidDel="00000000" w:rsidR="00000000" w:rsidRPr="00000000">
              <w:rPr>
                <w:rFonts w:ascii="Arial" w:cs="Arial" w:eastAsia="Arial" w:hAnsi="Arial"/>
                <w:rtl w:val="0"/>
              </w:rPr>
              <w:t xml:space="preserve">Count in 2s, 5s, 10s and 3s.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280" w:before="280" w:line="276" w:lineRule="auto"/>
              <w:ind w:left="0" w:firstLine="0"/>
              <w:rPr>
                <w:rFonts w:ascii="Arial" w:cs="Arial" w:eastAsia="Arial" w:hAnsi="Arial"/>
                <w:u w:val="single"/>
              </w:rPr>
            </w:pPr>
            <w:r w:rsidDel="00000000" w:rsidR="00000000" w:rsidRPr="00000000">
              <w:rPr>
                <w:rFonts w:ascii="Arial" w:cs="Arial" w:eastAsia="Arial" w:hAnsi="Arial"/>
                <w:u w:val="single"/>
                <w:rtl w:val="0"/>
              </w:rPr>
              <w:t xml:space="preserve">Addition and Subtraction </w:t>
            </w:r>
          </w:p>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spacing w:after="0" w:before="280" w:line="276" w:lineRule="auto"/>
              <w:ind w:left="720" w:hanging="360"/>
              <w:rPr>
                <w:rFonts w:ascii="Arial" w:cs="Arial" w:eastAsia="Arial" w:hAnsi="Arial"/>
              </w:rPr>
            </w:pPr>
            <w:r w:rsidDel="00000000" w:rsidR="00000000" w:rsidRPr="00000000">
              <w:rPr>
                <w:rFonts w:ascii="Arial" w:cs="Arial" w:eastAsia="Arial" w:hAnsi="Arial"/>
                <w:rtl w:val="0"/>
              </w:rPr>
              <w:t xml:space="preserve">Add and subtract across and from 10.</w:t>
            </w:r>
          </w:p>
          <w:p w:rsidR="00000000" w:rsidDel="00000000" w:rsidP="00000000" w:rsidRDefault="00000000" w:rsidRPr="00000000" w14:paraId="00000022">
            <w:pPr>
              <w:widowControl w:val="0"/>
              <w:numPr>
                <w:ilvl w:val="0"/>
                <w:numId w:val="4"/>
              </w:numPr>
              <w:pBdr>
                <w:top w:space="0" w:sz="0" w:val="nil"/>
                <w:left w:space="0" w:sz="0" w:val="nil"/>
                <w:bottom w:space="0" w:sz="0" w:val="nil"/>
                <w:right w:space="0" w:sz="0" w:val="nil"/>
                <w:between w:space="0" w:sz="0" w:val="nil"/>
              </w:pBd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Subtract a 1 digit number from a 2 digit number - crossing the 10.</w:t>
            </w:r>
          </w:p>
          <w:p w:rsidR="00000000" w:rsidDel="00000000" w:rsidP="00000000" w:rsidRDefault="00000000" w:rsidRPr="00000000" w14:paraId="00000023">
            <w:pPr>
              <w:widowControl w:val="0"/>
              <w:numPr>
                <w:ilvl w:val="0"/>
                <w:numId w:val="4"/>
              </w:numPr>
              <w:pBdr>
                <w:top w:space="0" w:sz="0" w:val="nil"/>
                <w:left w:space="0" w:sz="0" w:val="nil"/>
                <w:bottom w:space="0" w:sz="0" w:val="nil"/>
                <w:right w:space="0" w:sz="0" w:val="nil"/>
                <w:between w:space="0" w:sz="0" w:val="nil"/>
              </w:pBdr>
              <w:spacing w:after="0" w:before="0" w:line="276" w:lineRule="auto"/>
              <w:ind w:left="720" w:hanging="360"/>
              <w:rPr>
                <w:rFonts w:ascii="Arial" w:cs="Arial" w:eastAsia="Arial" w:hAnsi="Arial"/>
              </w:rPr>
            </w:pPr>
            <w:r w:rsidDel="00000000" w:rsidR="00000000" w:rsidRPr="00000000">
              <w:rPr>
                <w:rFonts w:ascii="Arial" w:cs="Arial" w:eastAsia="Arial" w:hAnsi="Arial"/>
                <w:rtl w:val="0"/>
              </w:rPr>
              <w:t xml:space="preserve">Find 10 more and 10 less of a number.</w:t>
            </w:r>
          </w:p>
          <w:p w:rsidR="00000000" w:rsidDel="00000000" w:rsidP="00000000" w:rsidRDefault="00000000" w:rsidRPr="00000000" w14:paraId="00000024">
            <w:pPr>
              <w:widowControl w:val="0"/>
              <w:numPr>
                <w:ilvl w:val="0"/>
                <w:numId w:val="4"/>
              </w:numPr>
              <w:pBdr>
                <w:top w:space="0" w:sz="0" w:val="nil"/>
                <w:left w:space="0" w:sz="0" w:val="nil"/>
                <w:bottom w:space="0" w:sz="0" w:val="nil"/>
                <w:right w:space="0" w:sz="0" w:val="nil"/>
                <w:between w:space="0" w:sz="0" w:val="nil"/>
              </w:pBdr>
              <w:spacing w:before="0" w:line="276" w:lineRule="auto"/>
              <w:ind w:left="720" w:hanging="360"/>
              <w:rPr>
                <w:rFonts w:ascii="Arial" w:cs="Arial" w:eastAsia="Arial" w:hAnsi="Arial"/>
              </w:rPr>
            </w:pPr>
            <w:r w:rsidDel="00000000" w:rsidR="00000000" w:rsidRPr="00000000">
              <w:rPr>
                <w:rFonts w:ascii="Arial" w:cs="Arial" w:eastAsia="Arial" w:hAnsi="Arial"/>
                <w:rtl w:val="0"/>
              </w:rPr>
              <w:t xml:space="preserve">Add and subtract 10s.</w:t>
            </w:r>
          </w:p>
        </w:tc>
      </w:tr>
      <w:tr>
        <w:trPr>
          <w:cantSplit w:val="0"/>
          <w:trHeight w:val="1453.7011718749998"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8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Science - Healthy me</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280" w:line="276" w:lineRule="auto"/>
              <w:jc w:val="both"/>
              <w:rPr>
                <w:rFonts w:ascii="Arial" w:cs="Arial" w:eastAsia="Arial" w:hAnsi="Arial"/>
              </w:rPr>
            </w:pPr>
            <w:r w:rsidDel="00000000" w:rsidR="00000000" w:rsidRPr="00000000">
              <w:rPr>
                <w:rFonts w:ascii="Arial" w:cs="Arial" w:eastAsia="Arial" w:hAnsi="Arial"/>
                <w:rtl w:val="0"/>
              </w:rPr>
              <w:t xml:space="preserve">In this topic, children will explore the importance of exercise, diet and good hygiene, building on the work they did in Year 1. Children will be able to describe the importance for humans of exercise, eating the right amounts of different types of food and hygiene.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280" w:line="276" w:lineRule="auto"/>
              <w:jc w:val="both"/>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280" w:line="276" w:lineRule="auto"/>
              <w:jc w:val="both"/>
              <w:rPr>
                <w:rFonts w:ascii="Arial" w:cs="Arial" w:eastAsia="Arial" w:hAnsi="Arial"/>
                <w:b w:val="1"/>
              </w:rPr>
            </w:pPr>
            <w:r w:rsidDel="00000000" w:rsidR="00000000" w:rsidRPr="00000000">
              <w:rPr>
                <w:rFonts w:ascii="Arial" w:cs="Arial" w:eastAsia="Arial" w:hAnsi="Arial"/>
                <w:b w:val="1"/>
                <w:rtl w:val="0"/>
              </w:rPr>
              <w:t xml:space="preserve">Geography - Weather and Seasons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280" w:line="276" w:lineRule="auto"/>
              <w:jc w:val="both"/>
              <w:rPr>
                <w:rFonts w:ascii="Arial" w:cs="Arial" w:eastAsia="Arial" w:hAnsi="Arial"/>
              </w:rPr>
            </w:pPr>
            <w:r w:rsidDel="00000000" w:rsidR="00000000" w:rsidRPr="00000000">
              <w:rPr>
                <w:rFonts w:ascii="Arial" w:cs="Arial" w:eastAsia="Arial" w:hAnsi="Arial"/>
                <w:rtl w:val="0"/>
              </w:rPr>
              <w:t xml:space="preserve">In this unit, the children will learn about weather and seasons. This unit has a focus on the local area, as well as looking at the wider perspective of the UK. The children will observe and spot seasonal patterns as well as talk about changes by using weather-related vocabulary.</w:t>
            </w:r>
          </w:p>
          <w:p w:rsidR="00000000" w:rsidDel="00000000" w:rsidP="00000000" w:rsidRDefault="00000000" w:rsidRPr="00000000" w14:paraId="0000002A">
            <w:pPr>
              <w:spacing w:after="280" w:before="28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Religion:  </w:t>
            </w:r>
            <w:r w:rsidDel="00000000" w:rsidR="00000000" w:rsidRPr="00000000">
              <w:rPr>
                <w:rFonts w:ascii="Arial" w:cs="Arial" w:eastAsia="Arial" w:hAnsi="Arial"/>
                <w:rtl w:val="0"/>
              </w:rPr>
              <w:t xml:space="preserve">Islam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Theme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tl w:val="0"/>
              </w:rPr>
              <w:t xml:space="preserve">What do Muslims </w:t>
            </w:r>
            <w:r w:rsidDel="00000000" w:rsidR="00000000" w:rsidRPr="00000000">
              <w:rPr>
                <w:rFonts w:ascii="Arial" w:cs="Arial" w:eastAsia="Arial" w:hAnsi="Arial"/>
                <w:rtl w:val="0"/>
              </w:rPr>
              <w:t xml:space="preserve">believe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B">
            <w:pPr>
              <w:spacing w:after="280" w:before="280" w:line="276" w:lineRule="auto"/>
              <w:rPr>
                <w:rFonts w:ascii="Arial" w:cs="Arial" w:eastAsia="Arial" w:hAnsi="Arial"/>
                <w:i w:val="1"/>
                <w:color w:val="000000"/>
              </w:rPr>
            </w:pPr>
            <w:r w:rsidDel="00000000" w:rsidR="00000000" w:rsidRPr="00000000">
              <w:rPr>
                <w:rFonts w:ascii="Arial" w:cs="Arial" w:eastAsia="Arial" w:hAnsi="Arial"/>
                <w:rtl w:val="0"/>
              </w:rPr>
              <w:t xml:space="preserve">Children will recall and name different beliefs and practices, including festivals, worship, rituals and ways of life. Children will retell some religious stories, exploring and discussing them and where they came from.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280" w:before="280" w:line="276" w:lineRule="auto"/>
              <w:rPr>
                <w:rFonts w:ascii="Arial" w:cs="Arial" w:eastAsia="Arial" w:hAnsi="Arial"/>
                <w:b w:val="1"/>
              </w:rPr>
            </w:pPr>
            <w:r w:rsidDel="00000000" w:rsidR="00000000" w:rsidRPr="00000000">
              <w:rPr>
                <w:rFonts w:ascii="Arial" w:cs="Arial" w:eastAsia="Arial" w:hAnsi="Arial"/>
                <w:b w:val="1"/>
                <w:color w:val="000000"/>
                <w:rtl w:val="0"/>
              </w:rPr>
              <w:t xml:space="preserve">PSHE – </w:t>
            </w:r>
            <w:r w:rsidDel="00000000" w:rsidR="00000000" w:rsidRPr="00000000">
              <w:rPr>
                <w:rFonts w:ascii="Arial" w:cs="Arial" w:eastAsia="Arial" w:hAnsi="Arial"/>
                <w:b w:val="1"/>
                <w:rtl w:val="0"/>
              </w:rPr>
              <w:t xml:space="preserve">Being me in my world</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280" w:before="280" w:line="276" w:lineRule="auto"/>
              <w:jc w:val="both"/>
              <w:rPr>
                <w:rFonts w:ascii="Arial" w:cs="Arial" w:eastAsia="Arial" w:hAnsi="Arial"/>
                <w:color w:val="000000"/>
              </w:rPr>
            </w:pPr>
            <w:r w:rsidDel="00000000" w:rsidR="00000000" w:rsidRPr="00000000">
              <w:rPr>
                <w:rFonts w:ascii="Arial" w:cs="Arial" w:eastAsia="Arial" w:hAnsi="Arial"/>
                <w:rtl w:val="0"/>
              </w:rPr>
              <w:t xml:space="preserve">The children discuss their hopes and fears for the year ahead – they talk about feeling worried and recognising when they should ask for help and who to ask. They learn about rights and responsibilities; how to work collaboratively, how to listen to each other and how to make their classroom a safe and fair place. The children learn about choices and the consequences of making different choices, set up their Jigsaw Journals and make the Jigsaw Charter. </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280" w:before="280"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Computing – E-Safety</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280" w:before="280" w:line="24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w:t>
            </w:r>
            <w:r w:rsidDel="00000000" w:rsidR="00000000" w:rsidRPr="00000000">
              <w:rPr>
                <w:rFonts w:ascii="Arial" w:cs="Arial" w:eastAsia="Arial" w:hAnsi="Arial"/>
                <w:b w:val="1"/>
                <w:color w:val="222222"/>
                <w:rtl w:val="0"/>
              </w:rPr>
              <w:t xml:space="preserve"> </w:t>
            </w:r>
            <w:r w:rsidDel="00000000" w:rsidR="00000000" w:rsidRPr="00000000">
              <w:rPr>
                <w:rFonts w:ascii="Arial" w:cs="Arial" w:eastAsia="Arial" w:hAnsi="Arial"/>
                <w:color w:val="222222"/>
                <w:rtl w:val="0"/>
              </w:rPr>
              <w:t xml:space="preserve">Identifying information that only belongs to ourselves and discussing who they can and should not share personal information with.</w:t>
            </w:r>
          </w:p>
          <w:p w:rsidR="00000000" w:rsidDel="00000000" w:rsidP="00000000" w:rsidRDefault="00000000" w:rsidRPr="00000000" w14:paraId="00000030">
            <w:pPr>
              <w:widowControl w:val="0"/>
              <w:shd w:fill="ffffff" w:val="clear"/>
              <w:spacing w:after="280" w:before="280" w:line="24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 Talking about people we can and can't trust and identifying one or more people that we can trust.</w:t>
            </w:r>
          </w:p>
          <w:p w:rsidR="00000000" w:rsidDel="00000000" w:rsidP="00000000" w:rsidRDefault="00000000" w:rsidRPr="00000000" w14:paraId="00000031">
            <w:pPr>
              <w:widowControl w:val="0"/>
              <w:shd w:fill="ffffff" w:val="clear"/>
              <w:spacing w:after="280" w:before="280" w:line="24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 Being able to identify a risky situation when a trusted adult's help may be needed.</w:t>
            </w:r>
          </w:p>
          <w:p w:rsidR="00000000" w:rsidDel="00000000" w:rsidP="00000000" w:rsidRDefault="00000000" w:rsidRPr="00000000" w14:paraId="00000032">
            <w:pPr>
              <w:widowControl w:val="0"/>
              <w:shd w:fill="ffffff" w:val="clear"/>
              <w:spacing w:after="280" w:before="280" w:line="240" w:lineRule="auto"/>
              <w:jc w:val="both"/>
              <w:rPr>
                <w:rFonts w:ascii="Arial" w:cs="Arial" w:eastAsia="Arial" w:hAnsi="Arial"/>
                <w:color w:val="222222"/>
              </w:rPr>
            </w:pPr>
            <w:r w:rsidDel="00000000" w:rsidR="00000000" w:rsidRPr="00000000">
              <w:rPr>
                <w:rFonts w:ascii="Arial" w:cs="Arial" w:eastAsia="Arial" w:hAnsi="Arial"/>
                <w:color w:val="222222"/>
                <w:rtl w:val="0"/>
              </w:rPr>
              <w:t xml:space="preserve">- Discussing how emotions and sensations can make us feel safe or unsafe.</w:t>
            </w:r>
          </w:p>
          <w:p w:rsidR="00000000" w:rsidDel="00000000" w:rsidP="00000000" w:rsidRDefault="00000000" w:rsidRPr="00000000" w14:paraId="00000033">
            <w:pPr>
              <w:widowControl w:val="0"/>
              <w:shd w:fill="ffffff" w:val="clear"/>
              <w:spacing w:after="280" w:before="280" w:line="240" w:lineRule="auto"/>
              <w:jc w:val="both"/>
              <w:rPr>
                <w:rFonts w:ascii="Arial" w:cs="Arial" w:eastAsia="Arial" w:hAnsi="Arial"/>
                <w:b w:val="1"/>
              </w:rPr>
            </w:pPr>
            <w:r w:rsidDel="00000000" w:rsidR="00000000" w:rsidRPr="00000000">
              <w:rPr>
                <w:rFonts w:ascii="Arial" w:cs="Arial" w:eastAsia="Arial" w:hAnsi="Arial"/>
                <w:color w:val="222222"/>
                <w:rtl w:val="0"/>
              </w:rPr>
              <w:t xml:space="preserve">- Deciding which information is personal to us and who we should / should not give it to.</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280" w:before="280" w:line="276"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Art – Sparks</w:t>
            </w:r>
            <w:r w:rsidDel="00000000" w:rsidR="00000000" w:rsidRPr="00000000">
              <w:rPr>
                <w:rFonts w:ascii="Arial" w:cs="Arial" w:eastAsia="Arial" w:hAnsi="Arial"/>
                <w:b w:val="1"/>
                <w:rtl w:val="0"/>
              </w:rPr>
              <w:t xml:space="preserve"> and Flames.</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280" w:before="280" w:line="276" w:lineRule="auto"/>
              <w:jc w:val="both"/>
              <w:rPr>
                <w:rFonts w:ascii="Arial" w:cs="Arial" w:eastAsia="Arial" w:hAnsi="Arial"/>
              </w:rPr>
            </w:pPr>
            <w:r w:rsidDel="00000000" w:rsidR="00000000" w:rsidRPr="00000000">
              <w:rPr>
                <w:rFonts w:ascii="Arial" w:cs="Arial" w:eastAsia="Arial" w:hAnsi="Arial"/>
                <w:rtl w:val="0"/>
              </w:rPr>
              <w:t xml:space="preserve">Children</w:t>
            </w:r>
            <w:r w:rsidDel="00000000" w:rsidR="00000000" w:rsidRPr="00000000">
              <w:rPr>
                <w:rFonts w:ascii="Arial" w:cs="Arial" w:eastAsia="Arial" w:hAnsi="Arial"/>
                <w:color w:val="353535"/>
                <w:highlight w:val="white"/>
                <w:rtl w:val="0"/>
              </w:rPr>
              <w:t xml:space="preserve"> </w:t>
            </w:r>
            <w:r w:rsidDel="00000000" w:rsidR="00000000" w:rsidRPr="00000000">
              <w:rPr>
                <w:rFonts w:ascii="Arial" w:cs="Arial" w:eastAsia="Arial" w:hAnsi="Arial"/>
                <w:highlight w:val="white"/>
                <w:rtl w:val="0"/>
              </w:rPr>
              <w:t xml:space="preserve">will use chalks, paints, collage and mixed media over the course of the lessons as they create fiery art linked to the Great Fire of London. We will look at the work of history artist ‘Rita Greer’ and create a piece inspired by her work. </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280" w:before="280" w:line="276" w:lineRule="auto"/>
              <w:jc w:val="both"/>
              <w:rPr>
                <w:rFonts w:ascii="Arial" w:cs="Arial" w:eastAsia="Arial" w:hAnsi="Arial"/>
                <w:b w:val="1"/>
              </w:rPr>
            </w:pPr>
            <w:r w:rsidDel="00000000" w:rsidR="00000000" w:rsidRPr="00000000">
              <w:rPr>
                <w:rFonts w:ascii="Arial" w:cs="Arial" w:eastAsia="Arial" w:hAnsi="Arial"/>
                <w:b w:val="1"/>
                <w:rtl w:val="0"/>
              </w:rPr>
              <w:t xml:space="preserve">PE - Look, Run, Avoid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Throw, Prepare, Catch.</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280" w:before="280" w:line="276" w:lineRule="auto"/>
              <w:jc w:val="both"/>
              <w:rPr>
                <w:rFonts w:ascii="Arial" w:cs="Arial" w:eastAsia="Arial" w:hAnsi="Arial"/>
              </w:rPr>
            </w:pPr>
            <w:r w:rsidDel="00000000" w:rsidR="00000000" w:rsidRPr="00000000">
              <w:rPr>
                <w:rFonts w:ascii="Arial" w:cs="Arial" w:eastAsia="Arial" w:hAnsi="Arial"/>
                <w:b w:val="1"/>
                <w:rtl w:val="0"/>
              </w:rPr>
              <w:t xml:space="preserve">Look, Run, Avoid - </w:t>
            </w:r>
            <w:r w:rsidDel="00000000" w:rsidR="00000000" w:rsidRPr="00000000">
              <w:rPr>
                <w:rFonts w:ascii="Arial" w:cs="Arial" w:eastAsia="Arial" w:hAnsi="Arial"/>
                <w:rtl w:val="0"/>
              </w:rPr>
              <w:t xml:space="preserve">This unit has an important focus upon pupil's movement skills. Pupils consider how they can use ‘look run avoid’ to find space and evade defenders.</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280" w:before="280" w:line="276" w:lineRule="auto"/>
              <w:jc w:val="both"/>
              <w:rPr>
                <w:rFonts w:ascii="Arial" w:cs="Arial" w:eastAsia="Arial" w:hAnsi="Arial"/>
              </w:rPr>
            </w:pPr>
            <w:r w:rsidDel="00000000" w:rsidR="00000000" w:rsidRPr="00000000">
              <w:rPr>
                <w:rFonts w:ascii="Arial" w:cs="Arial" w:eastAsia="Arial" w:hAnsi="Arial"/>
                <w:b w:val="1"/>
                <w:rtl w:val="0"/>
              </w:rPr>
              <w:t xml:space="preserve">Throw, Prepare, Catch</w:t>
            </w:r>
            <w:r w:rsidDel="00000000" w:rsidR="00000000" w:rsidRPr="00000000">
              <w:rPr>
                <w:rFonts w:ascii="Arial" w:cs="Arial" w:eastAsia="Arial" w:hAnsi="Arial"/>
                <w:rtl w:val="0"/>
              </w:rPr>
              <w:t xml:space="preserve"> - This unit has an important focus upon pupil’s hand-eye coordination skills. Pupils consider how they can use ‘throw, prepare, catch’ to successfully throw and catch a range of different objects in a variety of ways.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280" w:before="280" w:line="276" w:lineRule="auto"/>
              <w:jc w:val="both"/>
              <w:rPr>
                <w:rFonts w:ascii="Arial" w:cs="Arial" w:eastAsia="Arial" w:hAnsi="Arial"/>
                <w:b w:val="1"/>
                <w:color w:val="323636"/>
              </w:rPr>
            </w:pPr>
            <w:r w:rsidDel="00000000" w:rsidR="00000000" w:rsidRPr="00000000">
              <w:rPr>
                <w:rFonts w:ascii="Arial" w:cs="Arial" w:eastAsia="Arial" w:hAnsi="Arial"/>
                <w:b w:val="1"/>
                <w:rtl w:val="0"/>
              </w:rPr>
              <w:t xml:space="preserve">Music - Charanga</w:t>
            </w:r>
            <w:r w:rsidDel="00000000" w:rsidR="00000000" w:rsidRPr="00000000">
              <w:rPr>
                <w:rFonts w:ascii="Arial" w:cs="Arial" w:eastAsia="Arial" w:hAnsi="Arial"/>
                <w:b w:val="1"/>
                <w:color w:val="323636"/>
                <w:rtl w:val="0"/>
              </w:rPr>
              <w:t xml:space="preserve"> scheme  “Pulse, Rhythm and Pitch”</w:t>
            </w:r>
          </w:p>
          <w:p w:rsidR="00000000" w:rsidDel="00000000" w:rsidP="00000000" w:rsidRDefault="00000000" w:rsidRPr="00000000" w14:paraId="0000003A">
            <w:pPr>
              <w:widowControl w:val="0"/>
              <w:shd w:fill="ffffff" w:val="clear"/>
              <w:spacing w:after="280" w:before="280" w:line="276" w:lineRule="auto"/>
              <w:jc w:val="both"/>
              <w:rPr>
                <w:rFonts w:ascii="Arial" w:cs="Arial" w:eastAsia="Arial" w:hAnsi="Arial"/>
              </w:rPr>
            </w:pPr>
            <w:r w:rsidDel="00000000" w:rsidR="00000000" w:rsidRPr="00000000">
              <w:rPr>
                <w:rFonts w:ascii="Arial" w:cs="Arial" w:eastAsia="Arial" w:hAnsi="Arial"/>
                <w:rtl w:val="0"/>
              </w:rPr>
              <w:t xml:space="preserve">Music has a pulse, a steady beat. Music is also made up of long and short and high and low sounds, called ‘rhythm’ and ‘pitch’. These elements combine when we sing and play. As you listen to, sing, play and dance to the music in this unit, explore these elements of music and how they work together.</w:t>
            </w:r>
          </w:p>
          <w:p w:rsidR="00000000" w:rsidDel="00000000" w:rsidP="00000000" w:rsidRDefault="00000000" w:rsidRPr="00000000" w14:paraId="0000003B">
            <w:pPr>
              <w:widowControl w:val="0"/>
              <w:shd w:fill="ffffff" w:val="clear"/>
              <w:spacing w:before="280" w:line="276" w:lineRule="auto"/>
              <w:rPr>
                <w:rFonts w:ascii="Arial" w:cs="Arial" w:eastAsia="Arial" w:hAnsi="Arial"/>
                <w:b w:val="1"/>
                <w:i w:val="1"/>
              </w:rPr>
            </w:pPr>
            <w:r w:rsidDel="00000000" w:rsidR="00000000" w:rsidRPr="00000000">
              <w:rPr>
                <w:rFonts w:ascii="Arial" w:cs="Arial" w:eastAsia="Arial" w:hAnsi="Arial"/>
                <w:i w:val="1"/>
                <w:rtl w:val="0"/>
              </w:rPr>
              <w:t xml:space="preserve">Social Question: How Does Music Help Us to Make Friends?</w:t>
            </w:r>
            <w:r w:rsidDel="00000000" w:rsidR="00000000" w:rsidRPr="00000000">
              <w:rPr>
                <w:rtl w:val="0"/>
              </w:rPr>
            </w:r>
          </w:p>
        </w:tc>
      </w:tr>
      <w:tr>
        <w:trPr>
          <w:cantSplit w:val="0"/>
          <w:tblHeader w:val="0"/>
        </w:trPr>
        <w:tc>
          <w:tcPr/>
          <w:p w:rsidR="00000000" w:rsidDel="00000000" w:rsidP="00000000" w:rsidRDefault="00000000" w:rsidRPr="00000000" w14:paraId="0000003C">
            <w:pPr>
              <w:spacing w:after="280" w:line="276" w:lineRule="auto"/>
              <w:rPr>
                <w:rFonts w:ascii="Arial" w:cs="Arial" w:eastAsia="Arial" w:hAnsi="Arial"/>
                <w:b w:val="1"/>
              </w:rPr>
            </w:pPr>
            <w:r w:rsidDel="00000000" w:rsidR="00000000" w:rsidRPr="00000000">
              <w:rPr>
                <w:rFonts w:ascii="Arial" w:cs="Arial" w:eastAsia="Arial" w:hAnsi="Arial"/>
                <w:b w:val="1"/>
                <w:rtl w:val="0"/>
              </w:rPr>
              <w:t xml:space="preserve">Home Learning Opportunities</w:t>
            </w:r>
          </w:p>
          <w:p w:rsidR="00000000" w:rsidDel="00000000" w:rsidP="00000000" w:rsidRDefault="00000000" w:rsidRPr="00000000" w14:paraId="0000003D">
            <w:pPr>
              <w:numPr>
                <w:ilvl w:val="0"/>
                <w:numId w:val="3"/>
              </w:numPr>
              <w:spacing w:after="0" w:before="28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Homework starts on Friday 13th September in homework books.</w:t>
            </w:r>
          </w:p>
          <w:p w:rsidR="00000000" w:rsidDel="00000000" w:rsidP="00000000" w:rsidRDefault="00000000" w:rsidRPr="00000000" w14:paraId="0000003E">
            <w:pPr>
              <w:numPr>
                <w:ilvl w:val="0"/>
                <w:numId w:val="3"/>
              </w:numPr>
              <w:spacing w:after="0" w:before="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Practising reading, spellings and times tables everyday has the most impact on learning! </w:t>
            </w:r>
          </w:p>
          <w:p w:rsidR="00000000" w:rsidDel="00000000" w:rsidP="00000000" w:rsidRDefault="00000000" w:rsidRPr="00000000" w14:paraId="0000003F">
            <w:pPr>
              <w:numPr>
                <w:ilvl w:val="0"/>
                <w:numId w:val="3"/>
              </w:numPr>
              <w:spacing w:after="0" w:before="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Please bring your reading book and record every day.</w:t>
            </w:r>
          </w:p>
          <w:p w:rsidR="00000000" w:rsidDel="00000000" w:rsidP="00000000" w:rsidRDefault="00000000" w:rsidRPr="00000000" w14:paraId="00000040">
            <w:pPr>
              <w:numPr>
                <w:ilvl w:val="0"/>
                <w:numId w:val="3"/>
              </w:numPr>
              <w:spacing w:before="0" w:line="240" w:lineRule="auto"/>
              <w:ind w:left="360" w:hanging="360"/>
              <w:jc w:val="both"/>
              <w:rPr>
                <w:rFonts w:ascii="Arial" w:cs="Arial" w:eastAsia="Arial" w:hAnsi="Arial"/>
              </w:rPr>
            </w:pPr>
            <w:r w:rsidDel="00000000" w:rsidR="00000000" w:rsidRPr="00000000">
              <w:rPr>
                <w:rFonts w:ascii="Arial" w:cs="Arial" w:eastAsia="Arial" w:hAnsi="Arial"/>
                <w:rtl w:val="0"/>
              </w:rPr>
              <w:t xml:space="preserve">Anything you read outside of school (comics, newspapers, magazines) can be written into your record by somebody at home.</w:t>
            </w:r>
          </w:p>
        </w:tc>
      </w:tr>
    </w:tbl>
    <w:p w:rsidR="00000000" w:rsidDel="00000000" w:rsidP="00000000" w:rsidRDefault="00000000" w:rsidRPr="00000000" w14:paraId="00000041">
      <w:pPr>
        <w:spacing w:before="280" w:line="276" w:lineRule="auto"/>
        <w:rPr>
          <w:rFonts w:ascii="Arial" w:cs="Arial" w:eastAsia="Arial" w:hAnsi="Arial"/>
        </w:rPr>
      </w:pPr>
      <w:r w:rsidDel="00000000" w:rsidR="00000000" w:rsidRPr="00000000">
        <w:rPr>
          <w:rtl w:val="0"/>
        </w:rPr>
      </w:r>
    </w:p>
    <w:sectPr>
      <w:headerReference r:id="rId7" w:type="default"/>
      <w:headerReference r:id="rId8" w:type="first"/>
      <w:headerReference r:id="rId9" w:type="even"/>
      <w:pgSz w:h="16838" w:w="11906" w:orient="portrait"/>
      <w:pgMar w:bottom="624" w:top="567" w:left="720" w:right="720" w:header="283"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widowControl w:val="0"/>
      <w:spacing w:line="276"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23.25pt;height:523.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23.25pt;height:523.2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A3F66"/>
    <w:pPr>
      <w:spacing w:after="100" w:afterAutospacing="1" w:before="100" w:beforeAutospacing="1"/>
    </w:pPr>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BA3F66"/>
    <w:pPr>
      <w:autoSpaceDE w:val="0"/>
      <w:autoSpaceDN w:val="0"/>
      <w:adjustRightInd w:val="0"/>
      <w:spacing w:after="0"/>
    </w:pPr>
    <w:rPr>
      <w:rFonts w:ascii="Arial" w:cs="Arial" w:hAnsi="Arial"/>
      <w:color w:val="000000"/>
      <w:sz w:val="24"/>
      <w:szCs w:val="24"/>
    </w:rPr>
  </w:style>
  <w:style w:type="paragraph" w:styleId="NoSpacing">
    <w:name w:val="No Spacing"/>
    <w:uiPriority w:val="1"/>
    <w:qFormat w:val="1"/>
    <w:rsid w:val="00BA3F66"/>
    <w:pPr>
      <w:spacing w:after="0" w:afterAutospacing="1" w:beforeAutospacing="1"/>
    </w:pPr>
    <w:rPr>
      <w:rFonts w:cs="Times New Roman"/>
    </w:rPr>
  </w:style>
  <w:style w:type="paragraph" w:styleId="BalloonText">
    <w:name w:val="Balloon Text"/>
    <w:basedOn w:val="Normal"/>
    <w:link w:val="BalloonTextChar"/>
    <w:uiPriority w:val="99"/>
    <w:semiHidden w:val="1"/>
    <w:unhideWhenUsed w:val="1"/>
    <w:rsid w:val="008A2C88"/>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A2C88"/>
    <w:rPr>
      <w:rFonts w:ascii="Segoe UI" w:cs="Segoe UI" w:eastAsia="Calibri" w:hAnsi="Segoe UI"/>
      <w:sz w:val="18"/>
      <w:szCs w:val="18"/>
    </w:rPr>
  </w:style>
  <w:style w:type="paragraph" w:styleId="ListParagraph">
    <w:name w:val="List Paragraph"/>
    <w:basedOn w:val="Normal"/>
    <w:uiPriority w:val="34"/>
    <w:qFormat w:val="1"/>
    <w:rsid w:val="009E677E"/>
    <w:pPr>
      <w:ind w:left="720"/>
      <w:contextualSpacing w:val="1"/>
    </w:p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FC37BA"/>
    <w:pPr>
      <w:tabs>
        <w:tab w:val="center" w:pos="4513"/>
        <w:tab w:val="right" w:pos="9026"/>
      </w:tabs>
      <w:spacing w:after="0" w:before="0"/>
    </w:pPr>
  </w:style>
  <w:style w:type="character" w:styleId="HeaderChar" w:customStyle="1">
    <w:name w:val="Header Char"/>
    <w:basedOn w:val="DefaultParagraphFont"/>
    <w:link w:val="Header"/>
    <w:uiPriority w:val="99"/>
    <w:rsid w:val="00FC37BA"/>
    <w:rPr>
      <w:rFonts w:cs="Times New Roman"/>
    </w:rPr>
  </w:style>
  <w:style w:type="paragraph" w:styleId="Footer">
    <w:name w:val="footer"/>
    <w:basedOn w:val="Normal"/>
    <w:link w:val="FooterChar"/>
    <w:uiPriority w:val="99"/>
    <w:unhideWhenUsed w:val="1"/>
    <w:rsid w:val="00FC37BA"/>
    <w:pPr>
      <w:tabs>
        <w:tab w:val="center" w:pos="4513"/>
        <w:tab w:val="right" w:pos="9026"/>
      </w:tabs>
      <w:spacing w:after="0" w:before="0"/>
    </w:pPr>
  </w:style>
  <w:style w:type="character" w:styleId="FooterChar" w:customStyle="1">
    <w:name w:val="Footer Char"/>
    <w:basedOn w:val="DefaultParagraphFont"/>
    <w:link w:val="Footer"/>
    <w:uiPriority w:val="99"/>
    <w:rsid w:val="00FC37BA"/>
    <w:rPr>
      <w:rFonts w:cs="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5U3zlLXzsdC9izzPRkSEUS+AAw==">CgMxLjAyCGguZ2pkZ3hzOAByITFKaE95TUJRMlNpQmUzZV9LbnRsaDhWcnRvcjUyREU0Rw==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2021-09-13T10:22:00Z</dcterms:created>
  <dc:creator>Head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-803148482</vt:lpwstr>
  </property>
</Properties>
</file>